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013" w14:textId="3D7DDC5B" w:rsidR="005C7FD8" w:rsidRDefault="00A06E3B" w:rsidP="00C415B6">
      <w:pPr>
        <w:pStyle w:val="BodyA"/>
        <w:spacing w:line="360" w:lineRule="auto"/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</w:pPr>
      <w:bookmarkStart w:id="0" w:name="_Hlk51332464"/>
      <w:r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  <w:t>Regularity Calls for Regularity</w:t>
      </w:r>
    </w:p>
    <w:tbl>
      <w:tblPr>
        <w:tblpPr w:leftFromText="180" w:rightFromText="180" w:vertAnchor="page" w:horzAnchor="margin" w:tblpY="2161"/>
        <w:tblW w:w="97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0"/>
        <w:gridCol w:w="1773"/>
      </w:tblGrid>
      <w:tr w:rsidR="00323199" w14:paraId="04DBCD71" w14:textId="77777777" w:rsidTr="00323199">
        <w:trPr>
          <w:trHeight w:val="12826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191" w:type="dxa"/>
            </w:tcMar>
          </w:tcPr>
          <w:p w14:paraId="2F6518F3" w14:textId="4199BE25" w:rsidR="0014373F" w:rsidRDefault="00BD5729" w:rsidP="00323199">
            <w:pPr>
              <w:pStyle w:val="BodyText"/>
              <w:spacing w:line="360" w:lineRule="auto"/>
              <w:jc w:val="both"/>
            </w:pPr>
            <w:r>
              <w:rPr>
                <w:color w:val="414042"/>
              </w:rPr>
              <w:t xml:space="preserve">      </w:t>
            </w:r>
            <w:r w:rsidR="002C46F5">
              <w:t xml:space="preserve"> </w:t>
            </w:r>
          </w:p>
          <w:p w14:paraId="1E8555E5" w14:textId="65336264" w:rsidR="0094637E" w:rsidRDefault="0094637E" w:rsidP="00AC7725">
            <w:pPr>
              <w:spacing w:line="360" w:lineRule="auto"/>
            </w:pPr>
            <w:r>
              <w:t>“Because of the Lord’s great love we are not consumed, for his compassions never fail. They are new every morning; great is your faithfulness.” (Lamentations 3:22, 23).</w:t>
            </w:r>
          </w:p>
          <w:p w14:paraId="0B7CC884" w14:textId="77777777" w:rsidR="0094637E" w:rsidRDefault="0094637E" w:rsidP="0094637E"/>
          <w:p w14:paraId="34A1500B" w14:textId="6A85BC59" w:rsidR="007E72B6" w:rsidRPr="007E72B6" w:rsidRDefault="00A55D31" w:rsidP="007E72B6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>Jeremiah recognized</w:t>
            </w:r>
            <w:r w:rsidR="007E72B6" w:rsidRPr="007E72B6">
              <w:rPr>
                <w:color w:val="414042"/>
              </w:rPr>
              <w:t xml:space="preserve"> God’s manifestations </w:t>
            </w:r>
            <w:r w:rsidR="00612447">
              <w:rPr>
                <w:color w:val="414042"/>
              </w:rPr>
              <w:t xml:space="preserve">not </w:t>
            </w:r>
            <w:r>
              <w:rPr>
                <w:color w:val="414042"/>
              </w:rPr>
              <w:t xml:space="preserve">as </w:t>
            </w:r>
            <w:r w:rsidR="00612447">
              <w:rPr>
                <w:color w:val="414042"/>
              </w:rPr>
              <w:t xml:space="preserve">occasional but as happening </w:t>
            </w:r>
            <w:r w:rsidR="007E72B6" w:rsidRPr="007E72B6">
              <w:rPr>
                <w:color w:val="414042"/>
              </w:rPr>
              <w:t>daily</w:t>
            </w:r>
            <w:r>
              <w:rPr>
                <w:color w:val="414042"/>
              </w:rPr>
              <w:t>,</w:t>
            </w:r>
            <w:r w:rsidR="007E72B6" w:rsidRPr="007E72B6">
              <w:rPr>
                <w:color w:val="414042"/>
              </w:rPr>
              <w:t xml:space="preserve"> regular</w:t>
            </w:r>
            <w:r>
              <w:rPr>
                <w:color w:val="414042"/>
              </w:rPr>
              <w:t>ly</w:t>
            </w:r>
            <w:r w:rsidR="007E72B6" w:rsidRPr="007E72B6">
              <w:rPr>
                <w:color w:val="414042"/>
              </w:rPr>
              <w:t>.</w:t>
            </w:r>
            <w:r w:rsidR="00FF0380">
              <w:rPr>
                <w:color w:val="414042"/>
              </w:rPr>
              <w:t xml:space="preserve"> </w:t>
            </w:r>
            <w:r w:rsidR="00612447">
              <w:rPr>
                <w:color w:val="414042"/>
              </w:rPr>
              <w:t xml:space="preserve">How then should we respond to </w:t>
            </w:r>
            <w:r w:rsidR="004A222D">
              <w:rPr>
                <w:color w:val="414042"/>
              </w:rPr>
              <w:t>the Lord—</w:t>
            </w:r>
            <w:r w:rsidR="00612447">
              <w:rPr>
                <w:color w:val="414042"/>
              </w:rPr>
              <w:t>a God that</w:t>
            </w:r>
            <w:r w:rsidR="004A222D">
              <w:rPr>
                <w:color w:val="414042"/>
              </w:rPr>
              <w:t xml:space="preserve"> so regular</w:t>
            </w:r>
            <w:r w:rsidR="00F84153">
              <w:rPr>
                <w:color w:val="414042"/>
              </w:rPr>
              <w:t>ly</w:t>
            </w:r>
            <w:r w:rsidR="004A222D">
              <w:rPr>
                <w:color w:val="414042"/>
              </w:rPr>
              <w:t xml:space="preserve"> </w:t>
            </w:r>
            <w:r w:rsidR="00F84153">
              <w:rPr>
                <w:color w:val="414042"/>
              </w:rPr>
              <w:t>blesses</w:t>
            </w:r>
            <w:r w:rsidR="00612447">
              <w:rPr>
                <w:color w:val="414042"/>
              </w:rPr>
              <w:t xml:space="preserve"> His children? </w:t>
            </w:r>
          </w:p>
          <w:p w14:paraId="2B8880ED" w14:textId="77777777" w:rsidR="007E72B6" w:rsidRPr="007E72B6" w:rsidRDefault="007E72B6" w:rsidP="007E72B6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2DA68F43" w14:textId="1DDE7A4D" w:rsidR="004A222D" w:rsidRDefault="004A222D" w:rsidP="00AC138F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 w:rsidRPr="007E72B6">
              <w:rPr>
                <w:color w:val="414042"/>
              </w:rPr>
              <w:t xml:space="preserve">Numbers 28 and 29 </w:t>
            </w:r>
            <w:r w:rsidR="00F84153">
              <w:rPr>
                <w:color w:val="414042"/>
              </w:rPr>
              <w:t>reports</w:t>
            </w:r>
            <w:r w:rsidRPr="007E72B6">
              <w:rPr>
                <w:color w:val="414042"/>
              </w:rPr>
              <w:t xml:space="preserve"> about </w:t>
            </w:r>
            <w:r>
              <w:rPr>
                <w:color w:val="414042"/>
              </w:rPr>
              <w:t xml:space="preserve">the Israelite’s </w:t>
            </w:r>
            <w:r w:rsidRPr="007E72B6">
              <w:rPr>
                <w:color w:val="414042"/>
              </w:rPr>
              <w:t xml:space="preserve">regularity </w:t>
            </w:r>
            <w:r>
              <w:rPr>
                <w:color w:val="414042"/>
              </w:rPr>
              <w:t xml:space="preserve">in </w:t>
            </w:r>
            <w:r w:rsidRPr="007E72B6">
              <w:rPr>
                <w:color w:val="414042"/>
              </w:rPr>
              <w:t>worship</w:t>
            </w:r>
            <w:r>
              <w:rPr>
                <w:color w:val="414042"/>
              </w:rPr>
              <w:t>ing</w:t>
            </w:r>
            <w:r w:rsidRPr="007E72B6">
              <w:rPr>
                <w:color w:val="414042"/>
              </w:rPr>
              <w:t xml:space="preserve"> and giving to God</w:t>
            </w:r>
            <w:r w:rsidR="00FF0380">
              <w:rPr>
                <w:color w:val="414042"/>
              </w:rPr>
              <w:t>—</w:t>
            </w:r>
            <w:r w:rsidR="007E72B6" w:rsidRPr="007E72B6">
              <w:rPr>
                <w:color w:val="414042"/>
              </w:rPr>
              <w:t xml:space="preserve">daily, weekly, monthly, and during all annual festivals. Concerning their offerings, </w:t>
            </w:r>
            <w:r>
              <w:rPr>
                <w:color w:val="414042"/>
              </w:rPr>
              <w:t xml:space="preserve">for instance, </w:t>
            </w:r>
            <w:r w:rsidR="007E72B6" w:rsidRPr="007E72B6">
              <w:rPr>
                <w:color w:val="414042"/>
              </w:rPr>
              <w:t xml:space="preserve">they brought “two lambs a year old without defect, as </w:t>
            </w:r>
            <w:r w:rsidR="007E72B6" w:rsidRPr="00AC7725">
              <w:rPr>
                <w:color w:val="414042"/>
                <w:highlight w:val="yellow"/>
              </w:rPr>
              <w:t>a regular burnt offering</w:t>
            </w:r>
            <w:r w:rsidR="007E72B6" w:rsidRPr="00AC7725">
              <w:rPr>
                <w:color w:val="414042"/>
              </w:rPr>
              <w:t xml:space="preserve"> </w:t>
            </w:r>
            <w:r w:rsidR="007E72B6" w:rsidRPr="007E72B6">
              <w:rPr>
                <w:color w:val="414042"/>
              </w:rPr>
              <w:t xml:space="preserve">each day” (Num. 28:3). Interestingly, what they brought during the weekly, monthly, and annual festivals were </w:t>
            </w:r>
            <w:r w:rsidR="007E72B6" w:rsidRPr="00AC7725">
              <w:rPr>
                <w:color w:val="414042"/>
                <w:highlight w:val="yellow"/>
              </w:rPr>
              <w:t>“besides,” or “in addition to, the regular burnt offering.”</w:t>
            </w:r>
            <w:r w:rsidR="004518A4" w:rsidRPr="00AC7725">
              <w:rPr>
                <w:color w:val="414042"/>
                <w:highlight w:val="yellow"/>
              </w:rPr>
              <w:t xml:space="preserve"> (Num</w:t>
            </w:r>
            <w:r w:rsidR="009650C0" w:rsidRPr="00AC7725">
              <w:rPr>
                <w:color w:val="414042"/>
                <w:highlight w:val="yellow"/>
              </w:rPr>
              <w:t>bers</w:t>
            </w:r>
            <w:r w:rsidR="004518A4" w:rsidRPr="00AC7725">
              <w:rPr>
                <w:color w:val="414042"/>
                <w:highlight w:val="yellow"/>
              </w:rPr>
              <w:t xml:space="preserve"> 28:23).</w:t>
            </w:r>
            <w:r w:rsidR="007E72B6" w:rsidRPr="007E72B6">
              <w:rPr>
                <w:color w:val="414042"/>
              </w:rPr>
              <w:t xml:space="preserve"> </w:t>
            </w:r>
            <w:r>
              <w:rPr>
                <w:color w:val="414042"/>
              </w:rPr>
              <w:t xml:space="preserve"> </w:t>
            </w:r>
          </w:p>
          <w:p w14:paraId="504B1DBD" w14:textId="4F634E18" w:rsidR="00FF0380" w:rsidRPr="007E72B6" w:rsidRDefault="00FF0380" w:rsidP="007E72B6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2641EE27" w14:textId="6DD431B8" w:rsidR="004A222D" w:rsidRDefault="001A2BAB" w:rsidP="004A222D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>The</w:t>
            </w:r>
            <w:r w:rsidR="004A222D">
              <w:rPr>
                <w:color w:val="414042"/>
              </w:rPr>
              <w:t xml:space="preserve"> Israelite’s</w:t>
            </w:r>
            <w:r>
              <w:rPr>
                <w:color w:val="414042"/>
              </w:rPr>
              <w:t xml:space="preserve"> </w:t>
            </w:r>
            <w:r w:rsidR="004A222D">
              <w:rPr>
                <w:color w:val="414042"/>
              </w:rPr>
              <w:t xml:space="preserve">worship </w:t>
            </w:r>
            <w:r>
              <w:rPr>
                <w:color w:val="414042"/>
              </w:rPr>
              <w:t xml:space="preserve">pattern </w:t>
            </w:r>
            <w:r w:rsidR="007E72B6" w:rsidRPr="007E72B6">
              <w:rPr>
                <w:color w:val="414042"/>
              </w:rPr>
              <w:t xml:space="preserve">tells us that the best practice is not to be a </w:t>
            </w:r>
            <w:r w:rsidR="00091BF2">
              <w:rPr>
                <w:color w:val="414042"/>
              </w:rPr>
              <w:t xml:space="preserve">sporadic </w:t>
            </w:r>
            <w:r w:rsidR="007E72B6" w:rsidRPr="007E72B6">
              <w:rPr>
                <w:color w:val="414042"/>
              </w:rPr>
              <w:t>worshipper</w:t>
            </w:r>
            <w:r w:rsidR="00091BF2">
              <w:rPr>
                <w:color w:val="414042"/>
              </w:rPr>
              <w:t>,</w:t>
            </w:r>
            <w:r w:rsidR="007E72B6" w:rsidRPr="007E72B6">
              <w:rPr>
                <w:color w:val="414042"/>
              </w:rPr>
              <w:t xml:space="preserve"> only during Easter week, the Christmas season, or special Sabbaths. A God who manifests Himself continually and regularly expects the same </w:t>
            </w:r>
            <w:r w:rsidR="004A222D">
              <w:rPr>
                <w:color w:val="414042"/>
              </w:rPr>
              <w:t xml:space="preserve">regular </w:t>
            </w:r>
            <w:r w:rsidR="007E72B6" w:rsidRPr="007E72B6">
              <w:rPr>
                <w:color w:val="414042"/>
              </w:rPr>
              <w:t>pattern of worship from His children.</w:t>
            </w:r>
            <w:r w:rsidR="004A222D">
              <w:rPr>
                <w:color w:val="414042"/>
              </w:rPr>
              <w:t xml:space="preserve"> </w:t>
            </w:r>
          </w:p>
          <w:p w14:paraId="45415127" w14:textId="77777777" w:rsidR="00091BF2" w:rsidRDefault="00091BF2" w:rsidP="007E72B6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07E246F7" w14:textId="2F95F586" w:rsidR="004A222D" w:rsidRDefault="00AC138F" w:rsidP="00E11F20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 xml:space="preserve">But </w:t>
            </w:r>
            <w:r>
              <w:rPr>
                <w:b/>
                <w:bCs/>
                <w:color w:val="414042"/>
              </w:rPr>
              <w:t>HOW</w:t>
            </w:r>
            <w:r w:rsidR="007E72B6" w:rsidRPr="00AC7725">
              <w:rPr>
                <w:b/>
                <w:bCs/>
                <w:color w:val="414042"/>
              </w:rPr>
              <w:t xml:space="preserve"> </w:t>
            </w:r>
            <w:r>
              <w:rPr>
                <w:b/>
                <w:bCs/>
                <w:color w:val="414042"/>
              </w:rPr>
              <w:t>FREQUENTLY</w:t>
            </w:r>
            <w:r>
              <w:rPr>
                <w:color w:val="414042"/>
              </w:rPr>
              <w:t xml:space="preserve"> should we give regular offerings</w:t>
            </w:r>
            <w:r w:rsidR="007E72B6" w:rsidRPr="007E72B6">
              <w:rPr>
                <w:color w:val="414042"/>
              </w:rPr>
              <w:t xml:space="preserve">? </w:t>
            </w:r>
            <w:r>
              <w:rPr>
                <w:color w:val="414042"/>
              </w:rPr>
              <w:t xml:space="preserve">“Honor the Lord with your possessions, and with the </w:t>
            </w:r>
            <w:proofErr w:type="spellStart"/>
            <w:r>
              <w:rPr>
                <w:color w:val="414042"/>
              </w:rPr>
              <w:t>firstfruits</w:t>
            </w:r>
            <w:proofErr w:type="spellEnd"/>
            <w:r>
              <w:rPr>
                <w:color w:val="414042"/>
              </w:rPr>
              <w:t xml:space="preserve"> [the first part, the best part] </w:t>
            </w:r>
            <w:r w:rsidRPr="00AC7725">
              <w:rPr>
                <w:color w:val="414042"/>
                <w:highlight w:val="yellow"/>
              </w:rPr>
              <w:t>of all our increase</w:t>
            </w:r>
            <w:r>
              <w:rPr>
                <w:color w:val="414042"/>
              </w:rPr>
              <w:t xml:space="preserve">”, says Solomon (Proverbs 3:9, NKJV), indicating that </w:t>
            </w:r>
            <w:r w:rsidR="009E39A1">
              <w:rPr>
                <w:color w:val="414042"/>
              </w:rPr>
              <w:t xml:space="preserve">we must worship the </w:t>
            </w:r>
            <w:r w:rsidR="004A222D">
              <w:rPr>
                <w:color w:val="414042"/>
              </w:rPr>
              <w:t xml:space="preserve">Lord with tithe and regular offerings as regularly as He sends us an income or increase. </w:t>
            </w:r>
          </w:p>
          <w:p w14:paraId="50A4CD8D" w14:textId="77777777" w:rsidR="004A222D" w:rsidRDefault="004A222D" w:rsidP="004A222D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62D7826B" w14:textId="32DFF0F0" w:rsidR="004A222D" w:rsidRDefault="004A222D" w:rsidP="004A222D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>This wise giving system</w:t>
            </w:r>
            <w:r w:rsidR="00F84153">
              <w:rPr>
                <w:color w:val="414042"/>
              </w:rPr>
              <w:t>, triggered by God’s giving,</w:t>
            </w:r>
            <w:r>
              <w:rPr>
                <w:color w:val="414042"/>
              </w:rPr>
              <w:t xml:space="preserve"> is fair even to those who do not have any income or increase</w:t>
            </w:r>
            <w:r w:rsidR="00F84153">
              <w:rPr>
                <w:color w:val="414042"/>
              </w:rPr>
              <w:t>. W</w:t>
            </w:r>
            <w:r>
              <w:rPr>
                <w:color w:val="414042"/>
              </w:rPr>
              <w:t xml:space="preserve">hen </w:t>
            </w:r>
            <w:r w:rsidR="00AC138F">
              <w:rPr>
                <w:color w:val="414042"/>
              </w:rPr>
              <w:t>God sends</w:t>
            </w:r>
            <w:r>
              <w:rPr>
                <w:color w:val="414042"/>
              </w:rPr>
              <w:t xml:space="preserve"> no income, there will also be no tithe and no offering. </w:t>
            </w:r>
            <w:r w:rsidR="00AC138F">
              <w:rPr>
                <w:color w:val="414042"/>
              </w:rPr>
              <w:t>He</w:t>
            </w:r>
            <w:r>
              <w:rPr>
                <w:color w:val="414042"/>
              </w:rPr>
              <w:t xml:space="preserve"> would never expect something if He has </w:t>
            </w:r>
            <w:r>
              <w:rPr>
                <w:color w:val="414042"/>
              </w:rPr>
              <w:lastRenderedPageBreak/>
              <w:t>not given us something. He is always the first to give, and our giving should be only a response to His giving!</w:t>
            </w:r>
          </w:p>
          <w:p w14:paraId="739CCD80" w14:textId="77777777" w:rsidR="004A222D" w:rsidRDefault="004A222D" w:rsidP="007E72B6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561A6277" w14:textId="481C3965" w:rsidR="00AC138F" w:rsidRDefault="000928CE" w:rsidP="00AC138F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 xml:space="preserve">But </w:t>
            </w:r>
            <w:r w:rsidR="00AC138F">
              <w:rPr>
                <w:b/>
                <w:bCs/>
                <w:color w:val="414042"/>
              </w:rPr>
              <w:t>HOW MUCH</w:t>
            </w:r>
            <w:r>
              <w:rPr>
                <w:color w:val="414042"/>
              </w:rPr>
              <w:t xml:space="preserve"> to give as regular offerings? </w:t>
            </w:r>
            <w:r w:rsidR="00AC138F">
              <w:rPr>
                <w:color w:val="414042"/>
              </w:rPr>
              <w:t xml:space="preserve">God says that our giving should be </w:t>
            </w:r>
            <w:r w:rsidR="00AC138F" w:rsidRPr="00AC7725">
              <w:rPr>
                <w:color w:val="414042"/>
                <w:highlight w:val="yellow"/>
              </w:rPr>
              <w:t>“in proportion to the way the Lord your God has blessed you” (Deut</w:t>
            </w:r>
            <w:r w:rsidR="009E39A1" w:rsidRPr="00AC7725">
              <w:rPr>
                <w:color w:val="414042"/>
                <w:highlight w:val="yellow"/>
              </w:rPr>
              <w:t xml:space="preserve">. </w:t>
            </w:r>
            <w:r w:rsidR="00AC138F" w:rsidRPr="00AC7725">
              <w:rPr>
                <w:color w:val="414042"/>
                <w:highlight w:val="yellow"/>
              </w:rPr>
              <w:t>16:17, NIV).</w:t>
            </w:r>
            <w:r w:rsidR="00F84153" w:rsidRPr="00AC7725">
              <w:rPr>
                <w:color w:val="414042"/>
                <w:highlight w:val="yellow"/>
              </w:rPr>
              <w:t xml:space="preserve"> </w:t>
            </w:r>
            <w:r w:rsidR="00AC138F" w:rsidRPr="00AC7725">
              <w:rPr>
                <w:color w:val="414042"/>
                <w:highlight w:val="yellow"/>
              </w:rPr>
              <w:t>Paul also alludes to a proportional system when he says that one should give “as he may prosper”</w:t>
            </w:r>
            <w:r w:rsidR="00AC138F">
              <w:rPr>
                <w:color w:val="414042"/>
              </w:rPr>
              <w:t xml:space="preserve"> (1 Cor</w:t>
            </w:r>
            <w:r w:rsidR="009650C0">
              <w:rPr>
                <w:color w:val="414042"/>
              </w:rPr>
              <w:t>inthians</w:t>
            </w:r>
            <w:r w:rsidR="00AC138F">
              <w:rPr>
                <w:color w:val="414042"/>
              </w:rPr>
              <w:t xml:space="preserve"> 16:2, NKJV). </w:t>
            </w:r>
          </w:p>
          <w:p w14:paraId="392FC4E8" w14:textId="77777777" w:rsidR="00AC138F" w:rsidRDefault="00AC138F" w:rsidP="007E72B6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003BC8C1" w14:textId="127A89AF" w:rsidR="004A222D" w:rsidRDefault="00AC138F" w:rsidP="007E72B6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>Therefore, a</w:t>
            </w:r>
            <w:r w:rsidR="004A222D">
              <w:rPr>
                <w:color w:val="414042"/>
              </w:rPr>
              <w:t xml:space="preserve">n intelligent </w:t>
            </w:r>
            <w:r w:rsidR="000928CE">
              <w:rPr>
                <w:color w:val="414042"/>
              </w:rPr>
              <w:t xml:space="preserve">way to </w:t>
            </w:r>
            <w:r>
              <w:rPr>
                <w:color w:val="414042"/>
              </w:rPr>
              <w:t>give regular offerings</w:t>
            </w:r>
            <w:r w:rsidR="000928CE">
              <w:rPr>
                <w:color w:val="414042"/>
              </w:rPr>
              <w:t xml:space="preserve"> is</w:t>
            </w:r>
            <w:r w:rsidR="004A222D">
              <w:rPr>
                <w:color w:val="414042"/>
              </w:rPr>
              <w:t xml:space="preserve"> by </w:t>
            </w:r>
            <w:r>
              <w:rPr>
                <w:color w:val="414042"/>
              </w:rPr>
              <w:t>deciding</w:t>
            </w:r>
            <w:r w:rsidR="004A222D">
              <w:rPr>
                <w:color w:val="414042"/>
              </w:rPr>
              <w:t xml:space="preserve"> “in </w:t>
            </w:r>
            <w:r>
              <w:rPr>
                <w:color w:val="414042"/>
              </w:rPr>
              <w:t>your</w:t>
            </w:r>
            <w:r w:rsidR="004A222D">
              <w:rPr>
                <w:color w:val="414042"/>
              </w:rPr>
              <w:t xml:space="preserve"> heart” (2 Corinthians 9:7, </w:t>
            </w:r>
            <w:r>
              <w:rPr>
                <w:color w:val="414042"/>
              </w:rPr>
              <w:t>NIV</w:t>
            </w:r>
            <w:r w:rsidR="004A222D">
              <w:rPr>
                <w:color w:val="414042"/>
              </w:rPr>
              <w:t>)</w:t>
            </w:r>
            <w:r w:rsidR="00F84153">
              <w:rPr>
                <w:color w:val="414042"/>
              </w:rPr>
              <w:t>,</w:t>
            </w:r>
            <w:r w:rsidR="00FF34ED">
              <w:rPr>
                <w:color w:val="414042"/>
              </w:rPr>
              <w:t xml:space="preserve"> </w:t>
            </w:r>
            <w:r w:rsidR="00FF34ED" w:rsidRPr="007E72B6">
              <w:rPr>
                <w:color w:val="414042"/>
              </w:rPr>
              <w:t>in advance</w:t>
            </w:r>
            <w:r w:rsidR="00F84153">
              <w:rPr>
                <w:color w:val="414042"/>
              </w:rPr>
              <w:t>,</w:t>
            </w:r>
            <w:r w:rsidR="004A222D">
              <w:rPr>
                <w:color w:val="414042"/>
              </w:rPr>
              <w:t xml:space="preserve"> </w:t>
            </w:r>
            <w:r w:rsidR="007E72B6" w:rsidRPr="00AC7725">
              <w:rPr>
                <w:color w:val="414042"/>
                <w:highlight w:val="yellow"/>
              </w:rPr>
              <w:t>the proportion or the percentage</w:t>
            </w:r>
            <w:r>
              <w:rPr>
                <w:color w:val="414042"/>
              </w:rPr>
              <w:t xml:space="preserve"> </w:t>
            </w:r>
            <w:r w:rsidR="007E72B6" w:rsidRPr="007E72B6">
              <w:rPr>
                <w:color w:val="414042"/>
              </w:rPr>
              <w:t>of our income to be dedicated to</w:t>
            </w:r>
            <w:r w:rsidR="000928CE">
              <w:rPr>
                <w:color w:val="414042"/>
              </w:rPr>
              <w:t xml:space="preserve"> God as</w:t>
            </w:r>
            <w:r>
              <w:rPr>
                <w:color w:val="414042"/>
              </w:rPr>
              <w:t xml:space="preserve"> </w:t>
            </w:r>
            <w:r w:rsidR="00F84153">
              <w:rPr>
                <w:color w:val="414042"/>
              </w:rPr>
              <w:t>“Promise”, which is our</w:t>
            </w:r>
            <w:r>
              <w:rPr>
                <w:color w:val="414042"/>
              </w:rPr>
              <w:t xml:space="preserve"> regular</w:t>
            </w:r>
            <w:r w:rsidR="007E72B6" w:rsidRPr="007E72B6">
              <w:rPr>
                <w:color w:val="414042"/>
              </w:rPr>
              <w:t xml:space="preserve"> offering</w:t>
            </w:r>
            <w:r w:rsidR="004A222D">
              <w:rPr>
                <w:color w:val="414042"/>
              </w:rPr>
              <w:t xml:space="preserve">, </w:t>
            </w:r>
            <w:r w:rsidR="00F84153">
              <w:rPr>
                <w:color w:val="414042"/>
              </w:rPr>
              <w:t xml:space="preserve">given </w:t>
            </w:r>
            <w:r w:rsidR="004A222D">
              <w:rPr>
                <w:color w:val="414042"/>
              </w:rPr>
              <w:t>besides the tithe</w:t>
            </w:r>
            <w:r w:rsidR="007E72B6" w:rsidRPr="007E72B6">
              <w:rPr>
                <w:color w:val="414042"/>
              </w:rPr>
              <w:t>.</w:t>
            </w:r>
            <w:r w:rsidR="001A3CF9">
              <w:rPr>
                <w:color w:val="414042"/>
              </w:rPr>
              <w:t xml:space="preserve"> </w:t>
            </w:r>
          </w:p>
          <w:p w14:paraId="79DE7993" w14:textId="77777777" w:rsidR="00F84153" w:rsidRDefault="00F84153" w:rsidP="00784F12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2C645A46" w14:textId="0200B8DF" w:rsidR="004A222D" w:rsidRDefault="004A222D" w:rsidP="004A222D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 w:rsidRPr="007E72B6">
              <w:rPr>
                <w:color w:val="414042"/>
              </w:rPr>
              <w:t>It is always a joy to participate in special offerings</w:t>
            </w:r>
            <w:r>
              <w:rPr>
                <w:color w:val="414042"/>
              </w:rPr>
              <w:t>,</w:t>
            </w:r>
            <w:r w:rsidRPr="007E72B6">
              <w:rPr>
                <w:color w:val="414042"/>
              </w:rPr>
              <w:t xml:space="preserve"> supporting some good projects or ministries. However, it is appropriate that these occasional gifts and donations are besides, and in addition to, our regular </w:t>
            </w:r>
            <w:r>
              <w:rPr>
                <w:color w:val="414042"/>
              </w:rPr>
              <w:t xml:space="preserve">and systematic </w:t>
            </w:r>
            <w:r w:rsidRPr="007E72B6">
              <w:rPr>
                <w:color w:val="414042"/>
              </w:rPr>
              <w:t>offerings</w:t>
            </w:r>
            <w:r w:rsidR="00F84153">
              <w:rPr>
                <w:color w:val="414042"/>
              </w:rPr>
              <w:t>.</w:t>
            </w:r>
            <w:r>
              <w:rPr>
                <w:color w:val="414042"/>
              </w:rPr>
              <w:t xml:space="preserve"> </w:t>
            </w:r>
            <w:r w:rsidRPr="007E72B6">
              <w:rPr>
                <w:color w:val="414042"/>
              </w:rPr>
              <w:t xml:space="preserve"> </w:t>
            </w:r>
          </w:p>
          <w:p w14:paraId="5ED98E92" w14:textId="77777777" w:rsidR="004A222D" w:rsidRDefault="004A222D" w:rsidP="00784F12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7F22B00C" w14:textId="5354BA89" w:rsidR="00234017" w:rsidRPr="00784F12" w:rsidRDefault="00FF34ED" w:rsidP="00784F12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>A</w:t>
            </w:r>
            <w:r w:rsidR="0014373F">
              <w:rPr>
                <w:color w:val="414042"/>
              </w:rPr>
              <w:t xml:space="preserve">s we worship </w:t>
            </w:r>
            <w:r>
              <w:rPr>
                <w:color w:val="414042"/>
              </w:rPr>
              <w:t xml:space="preserve">God </w:t>
            </w:r>
            <w:r w:rsidR="0014373F">
              <w:rPr>
                <w:color w:val="414042"/>
              </w:rPr>
              <w:t xml:space="preserve">with our tithe and </w:t>
            </w:r>
            <w:r w:rsidR="00F84153">
              <w:rPr>
                <w:color w:val="414042"/>
              </w:rPr>
              <w:t>“</w:t>
            </w:r>
            <w:r w:rsidR="0014373F">
              <w:rPr>
                <w:color w:val="414042"/>
              </w:rPr>
              <w:t>Promise</w:t>
            </w:r>
            <w:r w:rsidR="00F84153">
              <w:rPr>
                <w:color w:val="414042"/>
              </w:rPr>
              <w:t>”</w:t>
            </w:r>
            <w:r w:rsidR="0014373F">
              <w:rPr>
                <w:color w:val="414042"/>
              </w:rPr>
              <w:t xml:space="preserve">, </w:t>
            </w:r>
            <w:r w:rsidR="00473B78">
              <w:rPr>
                <w:color w:val="414042"/>
              </w:rPr>
              <w:t xml:space="preserve">we have an opportunity to </w:t>
            </w:r>
            <w:r w:rsidR="004A222D">
              <w:rPr>
                <w:color w:val="414042"/>
              </w:rPr>
              <w:t xml:space="preserve">partner with God and to </w:t>
            </w:r>
            <w:r w:rsidR="00473B78">
              <w:rPr>
                <w:color w:val="414042"/>
              </w:rPr>
              <w:t xml:space="preserve">express our gratitude for </w:t>
            </w:r>
            <w:r w:rsidR="004A222D">
              <w:rPr>
                <w:color w:val="414042"/>
              </w:rPr>
              <w:t xml:space="preserve">His </w:t>
            </w:r>
            <w:r w:rsidR="00473B78">
              <w:rPr>
                <w:color w:val="414042"/>
              </w:rPr>
              <w:t>regular care and provisions</w:t>
            </w:r>
            <w:r w:rsidR="0014373F">
              <w:rPr>
                <w:color w:val="414042"/>
              </w:rPr>
              <w:t xml:space="preserve">. </w:t>
            </w:r>
            <w:r w:rsidR="0014373F">
              <w:rPr>
                <w:color w:val="414042"/>
                <w:spacing w:val="3"/>
              </w:rPr>
              <w:t>May we put our desires last, and God first.</w:t>
            </w:r>
          </w:p>
          <w:p w14:paraId="1629127A" w14:textId="77777777" w:rsidR="00323199" w:rsidRDefault="00323199" w:rsidP="00323199">
            <w:pPr>
              <w:pStyle w:val="BodyText"/>
              <w:spacing w:line="360" w:lineRule="auto"/>
              <w:jc w:val="both"/>
              <w:rPr>
                <w:color w:val="414042"/>
                <w:spacing w:val="5"/>
              </w:rPr>
            </w:pPr>
          </w:p>
          <w:p w14:paraId="05720515" w14:textId="26A35FB0" w:rsidR="00C415B6" w:rsidRPr="00373444" w:rsidRDefault="00C415B6" w:rsidP="0014373F">
            <w:pPr>
              <w:pStyle w:val="BodyText"/>
              <w:spacing w:before="139" w:line="360" w:lineRule="auto"/>
              <w:jc w:val="both"/>
              <w:rPr>
                <w:color w:val="414042"/>
                <w:spacing w:val="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BD24" w14:textId="24B9DA07" w:rsidR="00C415B6" w:rsidRDefault="001F4593" w:rsidP="00C415B6">
            <w:pPr>
              <w:pStyle w:val="Body"/>
            </w:pPr>
            <w:r>
              <w:lastRenderedPageBreak/>
              <w:t xml:space="preserve">Custom animations and </w:t>
            </w:r>
            <w:r w:rsidR="001007C4">
              <w:t xml:space="preserve">real footage of </w:t>
            </w:r>
            <w:r w:rsidR="007F4DAF">
              <w:t>worship. People in festive scenarios and in daily/ordinary scenarios. Bible illustrations.</w:t>
            </w:r>
            <w:r>
              <w:t xml:space="preserve"> </w:t>
            </w:r>
          </w:p>
          <w:p w14:paraId="7C19BEA1" w14:textId="1261A6BD" w:rsidR="00C415B6" w:rsidRDefault="00C415B6" w:rsidP="00C415B6">
            <w:pPr>
              <w:pStyle w:val="Body"/>
            </w:pPr>
          </w:p>
          <w:p w14:paraId="4746636C" w14:textId="7260FA00" w:rsidR="00405899" w:rsidRDefault="00405899" w:rsidP="00C415B6">
            <w:pPr>
              <w:pStyle w:val="Body"/>
            </w:pPr>
          </w:p>
          <w:p w14:paraId="0D63D50E" w14:textId="31CF4836" w:rsidR="00405899" w:rsidRDefault="00405899" w:rsidP="00C415B6">
            <w:pPr>
              <w:pStyle w:val="Body"/>
            </w:pPr>
          </w:p>
          <w:p w14:paraId="78121F5F" w14:textId="299F9523" w:rsidR="00405899" w:rsidRDefault="00405899" w:rsidP="00C415B6">
            <w:pPr>
              <w:pStyle w:val="Body"/>
            </w:pPr>
          </w:p>
          <w:p w14:paraId="47096B7C" w14:textId="77777777" w:rsidR="00C70DC3" w:rsidRDefault="00C70DC3" w:rsidP="00C415B6">
            <w:pPr>
              <w:pStyle w:val="Body"/>
            </w:pPr>
          </w:p>
          <w:p w14:paraId="02B31B4F" w14:textId="2D7883D3" w:rsidR="00C415B6" w:rsidRDefault="001F4593" w:rsidP="00C415B6">
            <w:pPr>
              <w:pStyle w:val="Body"/>
            </w:pPr>
            <w:r>
              <w:t>C</w:t>
            </w:r>
            <w:r w:rsidR="00F36941">
              <w:t xml:space="preserve">ustom animations and </w:t>
            </w:r>
            <w:r w:rsidR="00C70DC3">
              <w:t xml:space="preserve">illustrations of </w:t>
            </w:r>
            <w:r w:rsidR="007F4DAF">
              <w:t>the Bible Story.</w:t>
            </w:r>
            <w:r w:rsidR="00C70DC3">
              <w:t xml:space="preserve"> </w:t>
            </w:r>
          </w:p>
          <w:p w14:paraId="2C2B50A2" w14:textId="77777777" w:rsidR="00C415B6" w:rsidRDefault="00C415B6" w:rsidP="00C415B6">
            <w:pPr>
              <w:pStyle w:val="Body"/>
            </w:pPr>
          </w:p>
          <w:p w14:paraId="52EBB9AC" w14:textId="77777777" w:rsidR="00C415B6" w:rsidRDefault="00C415B6" w:rsidP="00C415B6">
            <w:pPr>
              <w:pStyle w:val="Body"/>
            </w:pPr>
          </w:p>
          <w:p w14:paraId="0365F5CC" w14:textId="77777777" w:rsidR="007F4DAF" w:rsidRDefault="007F4DAF" w:rsidP="00C415B6">
            <w:pPr>
              <w:pStyle w:val="Body"/>
            </w:pPr>
          </w:p>
          <w:p w14:paraId="799332CD" w14:textId="77777777" w:rsidR="007F4DAF" w:rsidRDefault="007F4DAF" w:rsidP="00C415B6">
            <w:pPr>
              <w:pStyle w:val="Body"/>
            </w:pPr>
          </w:p>
          <w:p w14:paraId="1F10DC4F" w14:textId="77777777" w:rsidR="007F4DAF" w:rsidRDefault="007F4DAF" w:rsidP="00C415B6">
            <w:pPr>
              <w:pStyle w:val="Body"/>
            </w:pPr>
          </w:p>
          <w:p w14:paraId="64E083A9" w14:textId="77777777" w:rsidR="007F4DAF" w:rsidRDefault="007F4DAF" w:rsidP="00C415B6">
            <w:pPr>
              <w:pStyle w:val="Body"/>
            </w:pPr>
          </w:p>
          <w:p w14:paraId="6905471E" w14:textId="3F6F73E6" w:rsidR="00C70DC3" w:rsidRDefault="00C70DC3" w:rsidP="00C70DC3">
            <w:pPr>
              <w:pStyle w:val="Body"/>
            </w:pPr>
            <w:r>
              <w:t xml:space="preserve">Custom animations and illustrations of </w:t>
            </w:r>
            <w:r w:rsidR="007F4DAF">
              <w:t>celebration seasons and worshiping concept.</w:t>
            </w:r>
            <w:r>
              <w:t xml:space="preserve"> </w:t>
            </w:r>
          </w:p>
          <w:p w14:paraId="3F086501" w14:textId="4017AA3C" w:rsidR="001F4593" w:rsidRDefault="001F4593" w:rsidP="00C415B6">
            <w:pPr>
              <w:pStyle w:val="Body"/>
            </w:pPr>
          </w:p>
          <w:p w14:paraId="719EE3D8" w14:textId="7797C7F5" w:rsidR="001F4593" w:rsidRDefault="001F4593" w:rsidP="00C415B6">
            <w:pPr>
              <w:pStyle w:val="Body"/>
            </w:pPr>
          </w:p>
          <w:p w14:paraId="455961C5" w14:textId="3FBF1AA5" w:rsidR="00C70DC3" w:rsidRDefault="00B420A1" w:rsidP="00C415B6">
            <w:pPr>
              <w:pStyle w:val="Body"/>
            </w:pPr>
            <w:r>
              <w:t xml:space="preserve"> </w:t>
            </w:r>
          </w:p>
          <w:p w14:paraId="458A5FAF" w14:textId="77777777" w:rsidR="00C70DC3" w:rsidRDefault="00C70DC3" w:rsidP="00C415B6">
            <w:pPr>
              <w:pStyle w:val="Body"/>
            </w:pPr>
          </w:p>
          <w:p w14:paraId="488080D9" w14:textId="77777777" w:rsidR="00C415B6" w:rsidRDefault="00C415B6" w:rsidP="00C415B6">
            <w:pPr>
              <w:pStyle w:val="Body"/>
            </w:pPr>
            <w:r>
              <w:t xml:space="preserve">Custom animations and appeal. </w:t>
            </w:r>
          </w:p>
        </w:tc>
      </w:tr>
      <w:tr w:rsidR="00323199" w14:paraId="55A2E666" w14:textId="77777777" w:rsidTr="00323199">
        <w:trPr>
          <w:trHeight w:val="411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1BE6" w14:textId="77777777" w:rsidR="00C415B6" w:rsidRDefault="00C415B6" w:rsidP="00C415B6">
            <w:pPr>
              <w:pStyle w:val="Body"/>
              <w:spacing w:before="100" w:after="10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Narration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3B11" w14:textId="77777777" w:rsidR="00C415B6" w:rsidRDefault="00C415B6" w:rsidP="00C415B6">
            <w:pPr>
              <w:pStyle w:val="Body"/>
            </w:pPr>
            <w:r>
              <w:rPr>
                <w:sz w:val="18"/>
                <w:szCs w:val="18"/>
                <w:u w:color="6D6D6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Related Footage</w:t>
            </w:r>
          </w:p>
        </w:tc>
      </w:tr>
    </w:tbl>
    <w:p w14:paraId="4E33122B" w14:textId="24D3F0C7" w:rsidR="005C7FD8" w:rsidRDefault="00694AA9">
      <w:pPr>
        <w:pStyle w:val="BodyA"/>
      </w:pPr>
      <w:r>
        <w:rPr>
          <w:rFonts w:ascii="Times New Roman" w:hAnsi="Times New Roman"/>
          <w:color w:val="6D6D6D"/>
          <w:sz w:val="26"/>
          <w:szCs w:val="26"/>
          <w:u w:color="6D6D6D"/>
        </w:rPr>
        <w:t>November</w:t>
      </w:r>
      <w:r w:rsidR="00C415B6">
        <w:rPr>
          <w:rFonts w:ascii="Times New Roman" w:hAnsi="Times New Roman"/>
          <w:color w:val="6D6D6D"/>
          <w:sz w:val="26"/>
          <w:szCs w:val="26"/>
          <w:u w:color="6D6D6D"/>
        </w:rPr>
        <w:t xml:space="preserve"> </w:t>
      </w:r>
      <w:r w:rsidR="00A06E3B">
        <w:rPr>
          <w:rFonts w:ascii="Times New Roman" w:hAnsi="Times New Roman"/>
          <w:color w:val="6D6D6D"/>
          <w:sz w:val="26"/>
          <w:szCs w:val="26"/>
          <w:u w:color="6D6D6D"/>
        </w:rPr>
        <w:t>19</w:t>
      </w:r>
      <w:r w:rsidR="00980842">
        <w:rPr>
          <w:rFonts w:ascii="Times New Roman" w:hAnsi="Times New Roman"/>
          <w:color w:val="6D6D6D"/>
          <w:sz w:val="26"/>
          <w:szCs w:val="26"/>
          <w:u w:color="6D6D6D"/>
        </w:rPr>
        <w:t>, 2022</w:t>
      </w:r>
      <w:bookmarkEnd w:id="0"/>
    </w:p>
    <w:sectPr w:rsidR="005C7FD8" w:rsidSect="00C415B6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2D0A" w14:textId="77777777" w:rsidR="000674AB" w:rsidRDefault="000674AB">
      <w:r>
        <w:separator/>
      </w:r>
    </w:p>
  </w:endnote>
  <w:endnote w:type="continuationSeparator" w:id="0">
    <w:p w14:paraId="49158F38" w14:textId="77777777" w:rsidR="000674AB" w:rsidRDefault="0006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6008" w14:textId="77777777" w:rsidR="005C7FD8" w:rsidRDefault="005C7F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8241" w14:textId="77777777" w:rsidR="000674AB" w:rsidRDefault="000674AB">
      <w:r>
        <w:separator/>
      </w:r>
    </w:p>
  </w:footnote>
  <w:footnote w:type="continuationSeparator" w:id="0">
    <w:p w14:paraId="3B89F62B" w14:textId="77777777" w:rsidR="000674AB" w:rsidRDefault="0006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B09A" w14:textId="77777777" w:rsidR="005C7FD8" w:rsidRDefault="005C7F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030C"/>
    <w:multiLevelType w:val="hybridMultilevel"/>
    <w:tmpl w:val="B0DEAD46"/>
    <w:lvl w:ilvl="0" w:tplc="15385470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85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D8"/>
    <w:rsid w:val="00054659"/>
    <w:rsid w:val="000639AD"/>
    <w:rsid w:val="000674AB"/>
    <w:rsid w:val="00091BF2"/>
    <w:rsid w:val="000928CE"/>
    <w:rsid w:val="00094624"/>
    <w:rsid w:val="000E62DA"/>
    <w:rsid w:val="001007C4"/>
    <w:rsid w:val="0014373F"/>
    <w:rsid w:val="00164333"/>
    <w:rsid w:val="0018157A"/>
    <w:rsid w:val="001A1755"/>
    <w:rsid w:val="001A2BAB"/>
    <w:rsid w:val="001A3CF9"/>
    <w:rsid w:val="001C74B9"/>
    <w:rsid w:val="001F3558"/>
    <w:rsid w:val="001F4593"/>
    <w:rsid w:val="002104E6"/>
    <w:rsid w:val="00230F96"/>
    <w:rsid w:val="00234017"/>
    <w:rsid w:val="00253C59"/>
    <w:rsid w:val="002B11A6"/>
    <w:rsid w:val="002C46F5"/>
    <w:rsid w:val="002D7310"/>
    <w:rsid w:val="00323199"/>
    <w:rsid w:val="00335CB4"/>
    <w:rsid w:val="00373444"/>
    <w:rsid w:val="003D3EFB"/>
    <w:rsid w:val="00405899"/>
    <w:rsid w:val="00405DC0"/>
    <w:rsid w:val="0042585C"/>
    <w:rsid w:val="004518A4"/>
    <w:rsid w:val="00473B78"/>
    <w:rsid w:val="004A222D"/>
    <w:rsid w:val="004A2D88"/>
    <w:rsid w:val="004F2034"/>
    <w:rsid w:val="00525E28"/>
    <w:rsid w:val="0055527A"/>
    <w:rsid w:val="005828B0"/>
    <w:rsid w:val="005857F8"/>
    <w:rsid w:val="005C50F8"/>
    <w:rsid w:val="005C7FD8"/>
    <w:rsid w:val="005D3883"/>
    <w:rsid w:val="005E603E"/>
    <w:rsid w:val="00612447"/>
    <w:rsid w:val="00662896"/>
    <w:rsid w:val="00690F43"/>
    <w:rsid w:val="00694AA9"/>
    <w:rsid w:val="007359FE"/>
    <w:rsid w:val="00737700"/>
    <w:rsid w:val="00741D03"/>
    <w:rsid w:val="0075058E"/>
    <w:rsid w:val="00784F12"/>
    <w:rsid w:val="007E72B6"/>
    <w:rsid w:val="007F4DAF"/>
    <w:rsid w:val="008241D0"/>
    <w:rsid w:val="00854D13"/>
    <w:rsid w:val="008D02B9"/>
    <w:rsid w:val="008F2C50"/>
    <w:rsid w:val="00903DC3"/>
    <w:rsid w:val="00931648"/>
    <w:rsid w:val="009429BD"/>
    <w:rsid w:val="0094637E"/>
    <w:rsid w:val="009650C0"/>
    <w:rsid w:val="00980842"/>
    <w:rsid w:val="00993254"/>
    <w:rsid w:val="009A433D"/>
    <w:rsid w:val="009C5582"/>
    <w:rsid w:val="009E39A1"/>
    <w:rsid w:val="00A06E3B"/>
    <w:rsid w:val="00A15340"/>
    <w:rsid w:val="00A21724"/>
    <w:rsid w:val="00A55D31"/>
    <w:rsid w:val="00AC138F"/>
    <w:rsid w:val="00AC7725"/>
    <w:rsid w:val="00B420A1"/>
    <w:rsid w:val="00B901C3"/>
    <w:rsid w:val="00BA21C9"/>
    <w:rsid w:val="00BA2329"/>
    <w:rsid w:val="00BA7210"/>
    <w:rsid w:val="00BD5729"/>
    <w:rsid w:val="00C415B6"/>
    <w:rsid w:val="00C54DD4"/>
    <w:rsid w:val="00C70DC3"/>
    <w:rsid w:val="00CA4D02"/>
    <w:rsid w:val="00CF3C08"/>
    <w:rsid w:val="00D20455"/>
    <w:rsid w:val="00E11F20"/>
    <w:rsid w:val="00E129F7"/>
    <w:rsid w:val="00E30A3E"/>
    <w:rsid w:val="00E401A5"/>
    <w:rsid w:val="00E44A81"/>
    <w:rsid w:val="00E52C99"/>
    <w:rsid w:val="00E5508C"/>
    <w:rsid w:val="00EB0E6E"/>
    <w:rsid w:val="00ED2CE4"/>
    <w:rsid w:val="00EF2DDB"/>
    <w:rsid w:val="00F36941"/>
    <w:rsid w:val="00F67D26"/>
    <w:rsid w:val="00F84153"/>
    <w:rsid w:val="00FF0380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15AC"/>
  <w15:docId w15:val="{1B1B3E2A-C2DB-E545-8000-31F4082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</w:pPr>
    <w:rPr>
      <w:rFonts w:ascii="Open Sans" w:eastAsia="Open Sans" w:hAnsi="Open Sans" w:cs="Open Sans"/>
      <w:color w:val="000000"/>
      <w:sz w:val="21"/>
      <w:szCs w:val="21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3231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22"/>
      <w:szCs w:val="22"/>
      <w:bdr w:val="none" w:sz="0" w:space="0" w:color="auto"/>
    </w:rPr>
  </w:style>
  <w:style w:type="paragraph" w:styleId="Revision">
    <w:name w:val="Revision"/>
    <w:hidden/>
    <w:uiPriority w:val="99"/>
    <w:semiHidden/>
    <w:rsid w:val="004F2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1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B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Flomo, Johnetta B.</cp:lastModifiedBy>
  <cp:revision>8</cp:revision>
  <dcterms:created xsi:type="dcterms:W3CDTF">2022-07-20T11:07:00Z</dcterms:created>
  <dcterms:modified xsi:type="dcterms:W3CDTF">2022-10-03T12:50:00Z</dcterms:modified>
</cp:coreProperties>
</file>